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pacing w:val="-17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  <w:t>湖南省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spacing w:val="-17"/>
          <w:sz w:val="44"/>
          <w:szCs w:val="44"/>
          <w:lang w:val="en-US" w:eastAsia="zh-CN" w:bidi="ar"/>
        </w:rPr>
        <w:t xml:space="preserve">  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spacing w:val="-17"/>
          <w:sz w:val="44"/>
          <w:szCs w:val="44"/>
          <w:lang w:val="en-US" w:eastAsia="zh-CN" w:bidi="ar"/>
        </w:rPr>
        <w:t>系列（专业）高级职称评审专家推荐表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-6"/>
          <w:lang w:val="en-US" w:eastAsia="zh-CN"/>
        </w:rPr>
      </w:pPr>
    </w:p>
    <w:tbl>
      <w:tblPr>
        <w:tblStyle w:val="5"/>
        <w:tblW w:w="95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83"/>
        <w:gridCol w:w="579"/>
        <w:gridCol w:w="1289"/>
        <w:gridCol w:w="1693"/>
        <w:gridCol w:w="1416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现从事专业年限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推荐担任何专业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评审专家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（手机）号码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参加过何学术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团体任何职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2" w:hRule="atLeast"/>
          <w:jc w:val="center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主要论著业绩成果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单位人事部门推荐意见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主管单位审核意见</w:t>
            </w: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7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职称评审委员会组建单位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（章）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chen</cp:lastModifiedBy>
  <dcterms:modified xsi:type="dcterms:W3CDTF">2025-06-05T02:08:08Z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